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2B" w:rsidRDefault="00EF4B2B" w:rsidP="00EF4B2B">
      <w:pPr>
        <w:pStyle w:val="Title"/>
        <w:rPr>
          <w:sz w:val="40"/>
          <w:szCs w:val="40"/>
        </w:rPr>
      </w:pPr>
      <w:r w:rsidRPr="00EF5141">
        <w:rPr>
          <w:sz w:val="40"/>
          <w:szCs w:val="40"/>
        </w:rPr>
        <w:t>EBP Sust</w:t>
      </w:r>
      <w:r>
        <w:rPr>
          <w:sz w:val="40"/>
          <w:szCs w:val="40"/>
        </w:rPr>
        <w:t>ainability State Ranking Survey:</w:t>
      </w:r>
    </w:p>
    <w:p w:rsidR="00EF4B2B" w:rsidRPr="00EF5141" w:rsidRDefault="00EF4B2B" w:rsidP="00EF4B2B">
      <w:pPr>
        <w:pStyle w:val="Title"/>
        <w:rPr>
          <w:sz w:val="40"/>
          <w:szCs w:val="40"/>
        </w:rPr>
      </w:pPr>
      <w:r>
        <w:rPr>
          <w:sz w:val="40"/>
          <w:szCs w:val="40"/>
        </w:rPr>
        <w:t>Consolidated State Aggregate of Rank-Order Question Results</w:t>
      </w:r>
    </w:p>
    <w:p w:rsidR="00EF4B2B" w:rsidRDefault="00EF4B2B" w:rsidP="00EF4B2B">
      <w:pPr>
        <w:pStyle w:val="NoSpacing"/>
      </w:pPr>
      <w:r>
        <w:t xml:space="preserve">Figures </w:t>
      </w:r>
      <w:r w:rsidR="00FE2FEF">
        <w:t>1</w:t>
      </w:r>
      <w:r>
        <w:t xml:space="preserve"> through </w:t>
      </w:r>
      <w:r w:rsidR="00FE2FEF">
        <w:t>5</w:t>
      </w:r>
      <w:r>
        <w:t xml:space="preserve"> below show the results of individual survey respondents’ rank order questions aggregated across the entire state.  For each question, individual respondents were asked to rank their top choices from among a list of items.  Since each individual was able to choose only one item as their #1 top-ranked choice for a given question, Figures 9 through 13 below show percentage of respondents who ranked a particular item as </w:t>
      </w:r>
      <w:r>
        <w:rPr>
          <w:i/>
        </w:rPr>
        <w:t>either</w:t>
      </w:r>
      <w:r>
        <w:t xml:space="preserve"> their #1 top-ranked choice </w:t>
      </w:r>
      <w:r>
        <w:rPr>
          <w:i/>
        </w:rPr>
        <w:t>or</w:t>
      </w:r>
      <w:r>
        <w:t xml:space="preserve"> their #2 top-ranked choice.  Consolidating respondents’ #1 and #2 top-ranked choices together provides a more meaningful relative measure of the importance of each item when aggregated across the entire state.  </w:t>
      </w: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</w:pPr>
      <w:r>
        <w:t>For example, Figure</w:t>
      </w:r>
      <w:r w:rsidR="00FE2FEF">
        <w:t xml:space="preserve"> 1</w:t>
      </w:r>
      <w:r>
        <w:t xml:space="preserve"> below shows that 61.2 percent of survey respondents across the entire state chose </w:t>
      </w:r>
      <w:r>
        <w:rPr>
          <w:i/>
        </w:rPr>
        <w:t>consumer demand</w:t>
      </w:r>
      <w:r>
        <w:t xml:space="preserve"> as either their #1 or #2 top-ranked factor related to choosing EBPs, while 32.4 percent of respondents chose </w:t>
      </w:r>
      <w:r>
        <w:rPr>
          <w:i/>
        </w:rPr>
        <w:t>availability of ongoing funding from the state</w:t>
      </w:r>
      <w:r>
        <w:t xml:space="preserve"> as either their #1 or #2 top-ranked factor, and 23.7 percent chose </w:t>
      </w:r>
      <w:r>
        <w:rPr>
          <w:i/>
        </w:rPr>
        <w:t xml:space="preserve">ability to maintain fidelity to the model </w:t>
      </w:r>
      <w:r>
        <w:t>as either their #1 or #2 top-ranked factor.</w:t>
      </w: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</w:pPr>
      <w:r>
        <w:t>Please note that percentages for each item do not add up to 100 percent because the results for #1 and #2 top-ranked choices have been combined.</w:t>
      </w:r>
    </w:p>
    <w:p w:rsidR="00EF4B2B" w:rsidRDefault="00EF4B2B" w:rsidP="00EF4B2B">
      <w:pPr>
        <w:pStyle w:val="NoSpacing"/>
      </w:pPr>
    </w:p>
    <w:p w:rsidR="00EF4B2B" w:rsidRPr="00905E51" w:rsidRDefault="00EF4B2B" w:rsidP="00EF4B2B">
      <w:pPr>
        <w:pStyle w:val="NoSpacing"/>
      </w:pP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  <w:keepNext/>
      </w:pPr>
      <w:r>
        <w:rPr>
          <w:noProof/>
        </w:rPr>
        <w:drawing>
          <wp:inline distT="0" distB="0" distL="0" distR="0">
            <wp:extent cx="6945511" cy="2797791"/>
            <wp:effectExtent l="19050" t="0" r="7739" b="0"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498" cy="279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B2B" w:rsidRDefault="00EF4B2B" w:rsidP="00EF4B2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Top-Ranked Factors Related to Choosing EBPs</w:t>
      </w: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  <w:keepNext/>
      </w:pPr>
      <w:r>
        <w:lastRenderedPageBreak/>
        <w:t xml:space="preserve">Figure </w:t>
      </w:r>
      <w:r w:rsidR="00080851">
        <w:t>2</w:t>
      </w:r>
      <w:r>
        <w:t xml:space="preserve"> below shows that 60.4 percent of survey respondents across the entire state chose </w:t>
      </w:r>
      <w:r>
        <w:rPr>
          <w:i/>
        </w:rPr>
        <w:t xml:space="preserve">fund regions to select alternative EBPs based on local needs </w:t>
      </w:r>
      <w:r>
        <w:t xml:space="preserve">as either their #1 or #2 top-ranked potential statewide solution for sustaining EBPs, while 26.6 percent of respondents chose </w:t>
      </w:r>
      <w:r>
        <w:rPr>
          <w:i/>
        </w:rPr>
        <w:t xml:space="preserve">certify the CMHSP/Region and not just individuals </w:t>
      </w:r>
      <w:r>
        <w:t xml:space="preserve">as either their #1 or #2 top-ranked solution, and 23.7 percent chose </w:t>
      </w:r>
      <w:r>
        <w:rPr>
          <w:i/>
        </w:rPr>
        <w:t>provide authoritative EBP consultation</w:t>
      </w:r>
      <w:r w:rsidRPr="00564DB0">
        <w:t xml:space="preserve"> </w:t>
      </w:r>
      <w:r>
        <w:t>as either their #1 or #2 top-ranked solution.</w:t>
      </w:r>
    </w:p>
    <w:p w:rsidR="00EF4B2B" w:rsidRDefault="00EF4B2B" w:rsidP="00EF4B2B">
      <w:pPr>
        <w:pStyle w:val="NoSpacing"/>
        <w:keepNext/>
        <w:jc w:val="center"/>
      </w:pPr>
    </w:p>
    <w:p w:rsidR="00EF4B2B" w:rsidRDefault="00EF4B2B" w:rsidP="00EF4B2B">
      <w:pPr>
        <w:pStyle w:val="NoSpacing"/>
        <w:keepNext/>
      </w:pPr>
      <w:r>
        <w:rPr>
          <w:noProof/>
        </w:rPr>
        <w:drawing>
          <wp:inline distT="0" distB="0" distL="0" distR="0">
            <wp:extent cx="6824967" cy="2695575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529" cy="2698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B2B" w:rsidRDefault="00EF4B2B" w:rsidP="00EF4B2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: Top-Ranked Potential Statewide Solutions for Sustaining EBPs</w:t>
      </w: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  <w:keepNext/>
      </w:pPr>
      <w:r>
        <w:t xml:space="preserve">Figure </w:t>
      </w:r>
      <w:r w:rsidR="00080851">
        <w:t>3</w:t>
      </w:r>
      <w:r>
        <w:t xml:space="preserve"> below shows that 77.6 percent of survey respondents across the entire state chose </w:t>
      </w:r>
      <w:r>
        <w:rPr>
          <w:i/>
        </w:rPr>
        <w:t xml:space="preserve">promote adaptations of EBPs to accommodate regional differences </w:t>
      </w:r>
      <w:r>
        <w:t xml:space="preserve">as either their #1 or #2 top-ranked potential statewide solution for fidelity issues, while 72.4 percent of respondents chose </w:t>
      </w:r>
      <w:r>
        <w:rPr>
          <w:i/>
        </w:rPr>
        <w:t xml:space="preserve">establish more flexible certification standards </w:t>
      </w:r>
      <w:r>
        <w:t xml:space="preserve">as either their #1 or #2 top-ranked solution, and 50 percent chose </w:t>
      </w:r>
      <w:r>
        <w:rPr>
          <w:i/>
        </w:rPr>
        <w:t>develop audit options to certify the CMHSP/Region not just individuals</w:t>
      </w:r>
      <w:r w:rsidRPr="00564DB0">
        <w:t xml:space="preserve"> </w:t>
      </w:r>
      <w:r>
        <w:t>as either their #1 or #2 top-ranked solution.</w:t>
      </w: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  <w:keepNext/>
      </w:pPr>
      <w:r>
        <w:rPr>
          <w:noProof/>
        </w:rPr>
        <w:drawing>
          <wp:inline distT="0" distB="0" distL="0" distR="0">
            <wp:extent cx="3890682" cy="3111690"/>
            <wp:effectExtent l="1905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500" cy="311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B2B" w:rsidRDefault="00EF4B2B" w:rsidP="00EF4B2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>: Top-Ranked Potential Statewide Solutions for Fidelity Issues</w:t>
      </w: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  <w:keepNext/>
      </w:pPr>
      <w:r>
        <w:t xml:space="preserve">Figure </w:t>
      </w:r>
      <w:r w:rsidR="00080851">
        <w:t>4</w:t>
      </w:r>
      <w:r>
        <w:t xml:space="preserve"> below shows that 45.7 percent of survey respondents across the entire state chose </w:t>
      </w:r>
      <w:r>
        <w:rPr>
          <w:i/>
        </w:rPr>
        <w:t xml:space="preserve">offer incentives to motivate staff participation in EBP supervision </w:t>
      </w:r>
      <w:r>
        <w:t xml:space="preserve">as either their #1 or #2 top-ranked potential statewide solution for staffing issues, while 42.8 percent of respondents chose </w:t>
      </w:r>
      <w:r>
        <w:rPr>
          <w:i/>
        </w:rPr>
        <w:t xml:space="preserve">ensure EBPs don’t add to staff workload </w:t>
      </w:r>
      <w:r>
        <w:t xml:space="preserve">as either their #1 or #2 top-ranked solution, and 39.9 percent chose </w:t>
      </w:r>
      <w:r>
        <w:rPr>
          <w:i/>
        </w:rPr>
        <w:t xml:space="preserve">limit the number of EBPs a CMHSP/Region is implementing </w:t>
      </w:r>
      <w:r>
        <w:t>as either their #1 or #2 top-ranked solution.</w:t>
      </w:r>
    </w:p>
    <w:p w:rsidR="00EF4B2B" w:rsidRDefault="00EF4B2B" w:rsidP="00EF4B2B">
      <w:pPr>
        <w:pStyle w:val="NoSpacing"/>
        <w:keepNext/>
      </w:pPr>
    </w:p>
    <w:p w:rsidR="00EF4B2B" w:rsidRDefault="00EF4B2B" w:rsidP="00EF4B2B">
      <w:pPr>
        <w:pStyle w:val="NoSpacing"/>
        <w:keepNext/>
      </w:pPr>
      <w:r>
        <w:rPr>
          <w:noProof/>
        </w:rPr>
        <w:drawing>
          <wp:inline distT="0" distB="0" distL="0" distR="0">
            <wp:extent cx="4909547" cy="2927445"/>
            <wp:effectExtent l="19050" t="0" r="5353" b="0"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466" cy="2932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B2B" w:rsidRDefault="00EF4B2B" w:rsidP="00EF4B2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4</w:t>
        </w:r>
      </w:fldSimple>
      <w:r>
        <w:t>: Top-Ranked Potential Statewide Solutions for Staffing Issues</w:t>
      </w: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  <w:keepNext/>
      </w:pPr>
      <w:r>
        <w:t xml:space="preserve">Figure </w:t>
      </w:r>
      <w:r w:rsidR="00080851">
        <w:t>5</w:t>
      </w:r>
      <w:r>
        <w:t xml:space="preserve"> below shows that 76.8 percent of survey respondents across the entire state chose </w:t>
      </w:r>
      <w:r>
        <w:rPr>
          <w:i/>
        </w:rPr>
        <w:t xml:space="preserve">establish common outcome measures for EBPs </w:t>
      </w:r>
      <w:r>
        <w:t xml:space="preserve">as either their #1 or #2 top-ranked potential statewide solution for gathering data and measuring outcomes, while 65.9 percent of respondents chose </w:t>
      </w:r>
      <w:r>
        <w:rPr>
          <w:i/>
        </w:rPr>
        <w:t xml:space="preserve">use cost-benefit analysis to determine effectiveness of EBPs </w:t>
      </w:r>
      <w:r>
        <w:t xml:space="preserve">as either their #1 or #2 top-ranked solution, and 37.7 percent chose </w:t>
      </w:r>
      <w:r>
        <w:rPr>
          <w:i/>
        </w:rPr>
        <w:t xml:space="preserve">incorporate EBP fidelity measures into State audits </w:t>
      </w:r>
      <w:r>
        <w:t>as either their #1 or #2 top-ranked solution.</w:t>
      </w:r>
    </w:p>
    <w:p w:rsidR="00EF4B2B" w:rsidRDefault="00EF4B2B" w:rsidP="00EF4B2B">
      <w:pPr>
        <w:pStyle w:val="NoSpacing"/>
      </w:pPr>
    </w:p>
    <w:p w:rsidR="00EF4B2B" w:rsidRDefault="00EF4B2B" w:rsidP="00EF4B2B">
      <w:pPr>
        <w:pStyle w:val="NoSpacing"/>
      </w:pPr>
      <w:r>
        <w:rPr>
          <w:noProof/>
        </w:rPr>
        <w:drawing>
          <wp:inline distT="0" distB="0" distL="0" distR="0">
            <wp:extent cx="4499574" cy="2975212"/>
            <wp:effectExtent l="19050" t="0" r="0" b="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027" cy="29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B2B" w:rsidRDefault="00EF4B2B" w:rsidP="00EF4B2B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5</w:t>
        </w:r>
      </w:fldSimple>
      <w:r>
        <w:t>: Top-Ranked Potential Statewide Solutions for Gathering Data &amp; Measuring Outcomes</w:t>
      </w:r>
    </w:p>
    <w:p w:rsidR="00321815" w:rsidRDefault="00080851"/>
    <w:sectPr w:rsidR="00321815" w:rsidSect="007965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F4B2B"/>
    <w:rsid w:val="00080851"/>
    <w:rsid w:val="00162E38"/>
    <w:rsid w:val="00A11B63"/>
    <w:rsid w:val="00EF4B2B"/>
    <w:rsid w:val="00FE2F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B2B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F4B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EF4B2B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578</Words>
  <Characters>3300</Characters>
  <Application>Microsoft Office Word</Application>
  <DocSecurity>0</DocSecurity>
  <Lines>27</Lines>
  <Paragraphs>7</Paragraphs>
  <ScaleCrop>false</ScaleCrop>
  <Company>ssw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mruffolo</cp:lastModifiedBy>
  <cp:revision>3</cp:revision>
  <dcterms:created xsi:type="dcterms:W3CDTF">2010-09-24T22:02:00Z</dcterms:created>
  <dcterms:modified xsi:type="dcterms:W3CDTF">2010-10-04T13:14:00Z</dcterms:modified>
</cp:coreProperties>
</file>